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1E0" w:rsidRDefault="000821E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0821E0" w:rsidRDefault="000821E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0821E0" w:rsidRDefault="000821E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0821E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E0" w:rsidRDefault="006E1D9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E0" w:rsidRDefault="000821E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0821E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E0" w:rsidRDefault="006E1D9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0821E0" w:rsidRDefault="006E1D9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(ПО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E0" w:rsidRDefault="006E1D98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306А</w:t>
            </w:r>
          </w:p>
        </w:tc>
      </w:tr>
      <w:tr w:rsidR="000821E0"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E0" w:rsidRDefault="006E1D9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0821E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E0" w:rsidRDefault="006E1D9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E0" w:rsidRDefault="006E1D9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27.12.10.190</w:t>
            </w:r>
          </w:p>
        </w:tc>
      </w:tr>
      <w:tr w:rsidR="000821E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E0" w:rsidRDefault="006E1D9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E0" w:rsidRDefault="006E1D9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ограничение</w:t>
            </w:r>
          </w:p>
        </w:tc>
      </w:tr>
    </w:tbl>
    <w:p w:rsidR="000821E0" w:rsidRDefault="006E1D98">
      <w:pPr>
        <w:spacing w:line="276" w:lineRule="auto"/>
        <w:jc w:val="right"/>
      </w:pPr>
      <w:r>
        <w:rPr>
          <w:b/>
          <w:sz w:val="26"/>
          <w:szCs w:val="26"/>
        </w:rPr>
        <w:t>“УТВЕРЖДАЮ”</w:t>
      </w:r>
    </w:p>
    <w:p w:rsidR="000821E0" w:rsidRDefault="006E1D98">
      <w:pPr>
        <w:spacing w:line="276" w:lineRule="auto"/>
        <w:jc w:val="right"/>
      </w:pPr>
      <w:r>
        <w:rPr>
          <w:sz w:val="26"/>
          <w:szCs w:val="26"/>
        </w:rPr>
        <w:t xml:space="preserve">Первый заместитель директора – </w:t>
      </w:r>
    </w:p>
    <w:p w:rsidR="000821E0" w:rsidRDefault="006E1D98">
      <w:pPr>
        <w:spacing w:line="276" w:lineRule="auto"/>
        <w:jc w:val="right"/>
      </w:pPr>
      <w:r>
        <w:rPr>
          <w:sz w:val="26"/>
          <w:szCs w:val="26"/>
        </w:rPr>
        <w:t>Главный инженер</w:t>
      </w:r>
    </w:p>
    <w:p w:rsidR="000821E0" w:rsidRDefault="006E1D98">
      <w:pPr>
        <w:spacing w:line="276" w:lineRule="auto"/>
        <w:jc w:val="right"/>
      </w:pPr>
      <w:r>
        <w:rPr>
          <w:sz w:val="26"/>
          <w:szCs w:val="26"/>
        </w:rPr>
        <w:t xml:space="preserve">_________________ Голубев М.В. </w:t>
      </w:r>
    </w:p>
    <w:p w:rsidR="000821E0" w:rsidRDefault="006E1D98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“______” _____________ 2026 г.</w:t>
      </w:r>
    </w:p>
    <w:p w:rsidR="000821E0" w:rsidRDefault="000821E0">
      <w:pPr>
        <w:spacing w:line="276" w:lineRule="auto"/>
        <w:jc w:val="center"/>
        <w:rPr>
          <w:b/>
        </w:rPr>
      </w:pPr>
    </w:p>
    <w:p w:rsidR="000821E0" w:rsidRDefault="000821E0">
      <w:pPr>
        <w:spacing w:line="276" w:lineRule="auto"/>
        <w:jc w:val="center"/>
        <w:rPr>
          <w:b/>
        </w:rPr>
      </w:pPr>
    </w:p>
    <w:p w:rsidR="000821E0" w:rsidRDefault="000821E0">
      <w:pPr>
        <w:spacing w:line="276" w:lineRule="auto"/>
        <w:jc w:val="center"/>
        <w:rPr>
          <w:b/>
        </w:rPr>
      </w:pPr>
    </w:p>
    <w:p w:rsidR="000821E0" w:rsidRDefault="000821E0">
      <w:pPr>
        <w:spacing w:line="276" w:lineRule="auto"/>
        <w:jc w:val="center"/>
        <w:rPr>
          <w:b/>
        </w:rPr>
      </w:pPr>
    </w:p>
    <w:p w:rsidR="000821E0" w:rsidRDefault="000821E0">
      <w:pPr>
        <w:spacing w:line="276" w:lineRule="auto"/>
        <w:jc w:val="center"/>
        <w:rPr>
          <w:b/>
        </w:rPr>
      </w:pPr>
    </w:p>
    <w:p w:rsidR="000821E0" w:rsidRDefault="000821E0">
      <w:pPr>
        <w:spacing w:line="276" w:lineRule="auto"/>
        <w:ind w:left="705"/>
        <w:jc w:val="center"/>
        <w:rPr>
          <w:b/>
        </w:rPr>
      </w:pPr>
    </w:p>
    <w:p w:rsidR="000821E0" w:rsidRDefault="000821E0">
      <w:pPr>
        <w:spacing w:line="276" w:lineRule="auto"/>
        <w:ind w:left="705"/>
        <w:jc w:val="center"/>
        <w:rPr>
          <w:b/>
        </w:rPr>
      </w:pPr>
    </w:p>
    <w:p w:rsidR="000821E0" w:rsidRDefault="006E1D98">
      <w:pPr>
        <w:spacing w:line="276" w:lineRule="auto"/>
        <w:ind w:firstLine="567"/>
        <w:jc w:val="center"/>
        <w:rPr>
          <w:b/>
        </w:rPr>
      </w:pPr>
      <w:r>
        <w:rPr>
          <w:b/>
        </w:rPr>
        <w:tab/>
        <w:t>ТЕХНИЧЕСКОЕ ЗАДАНИЕ</w:t>
      </w:r>
    </w:p>
    <w:p w:rsidR="000821E0" w:rsidRDefault="006E1D98">
      <w:pPr>
        <w:spacing w:line="276" w:lineRule="auto"/>
        <w:ind w:firstLine="567"/>
        <w:jc w:val="center"/>
      </w:pPr>
      <w:r>
        <w:t>на поставку пунктов секционирования (</w:t>
      </w:r>
      <w:proofErr w:type="spellStart"/>
      <w:r>
        <w:t>реклоузеров</w:t>
      </w:r>
      <w:proofErr w:type="spellEnd"/>
      <w:r>
        <w:t xml:space="preserve">) 10 </w:t>
      </w:r>
      <w:proofErr w:type="spellStart"/>
      <w:r>
        <w:t>кВ</w:t>
      </w:r>
      <w:proofErr w:type="spellEnd"/>
      <w:r>
        <w:t xml:space="preserve">  </w:t>
      </w:r>
    </w:p>
    <w:p w:rsidR="000821E0" w:rsidRDefault="000821E0">
      <w:pPr>
        <w:spacing w:line="276" w:lineRule="auto"/>
        <w:ind w:firstLine="709"/>
        <w:jc w:val="both"/>
        <w:rPr>
          <w:b/>
          <w:bCs/>
          <w:sz w:val="10"/>
          <w:szCs w:val="10"/>
        </w:rPr>
      </w:pPr>
    </w:p>
    <w:p w:rsidR="000821E0" w:rsidRDefault="006E1D9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b/>
          <w:bCs/>
        </w:rPr>
      </w:pPr>
      <w:r>
        <w:rPr>
          <w:b/>
          <w:bCs/>
        </w:rPr>
        <w:t>Общая часть.</w:t>
      </w:r>
    </w:p>
    <w:p w:rsidR="000821E0" w:rsidRDefault="006E1D98">
      <w:pPr>
        <w:tabs>
          <w:tab w:val="left" w:pos="993"/>
        </w:tabs>
        <w:ind w:firstLine="709"/>
        <w:jc w:val="both"/>
      </w:pPr>
      <w:r w:rsidRPr="001C36A1">
        <w:t>Филиал ПАО «</w:t>
      </w:r>
      <w:proofErr w:type="spellStart"/>
      <w:r w:rsidRPr="001C36A1">
        <w:t>Россети</w:t>
      </w:r>
      <w:proofErr w:type="spellEnd"/>
      <w:r w:rsidRPr="001C36A1">
        <w:t xml:space="preserve"> Центр и Приволжье» - «Владимирэнерго» (Покупатель) производит </w:t>
      </w:r>
      <w:r w:rsidR="00234F69" w:rsidRPr="001C36A1">
        <w:t>закупку трёх</w:t>
      </w:r>
      <w:r w:rsidRPr="001C36A1">
        <w:t xml:space="preserve"> двухсторонних пунктов секционирования (</w:t>
      </w:r>
      <w:proofErr w:type="spellStart"/>
      <w:r w:rsidRPr="001C36A1">
        <w:t>реклоузеров</w:t>
      </w:r>
      <w:proofErr w:type="spellEnd"/>
      <w:r w:rsidRPr="001C36A1">
        <w:t xml:space="preserve">) 10 </w:t>
      </w:r>
      <w:proofErr w:type="spellStart"/>
      <w:r w:rsidRPr="001C36A1">
        <w:t>кВ</w:t>
      </w:r>
      <w:proofErr w:type="spellEnd"/>
      <w:r>
        <w:t xml:space="preserve"> для модернизации ВЛ 10 </w:t>
      </w:r>
      <w:proofErr w:type="spellStart"/>
      <w:r>
        <w:t>кВ</w:t>
      </w:r>
      <w:proofErr w:type="spellEnd"/>
      <w:r>
        <w:t xml:space="preserve"> и улучшения надежности электроснабжения</w:t>
      </w:r>
      <w:r w:rsidR="00234F69">
        <w:t xml:space="preserve"> потребителей </w:t>
      </w:r>
      <w:proofErr w:type="spellStart"/>
      <w:r w:rsidR="00234F69">
        <w:t>Меленковского</w:t>
      </w:r>
      <w:proofErr w:type="spellEnd"/>
      <w:r w:rsidR="00234F69">
        <w:t xml:space="preserve"> РЭС и Суздальского РЭС.</w:t>
      </w:r>
    </w:p>
    <w:p w:rsidR="000821E0" w:rsidRDefault="006E1D98">
      <w:pPr>
        <w:tabs>
          <w:tab w:val="left" w:pos="993"/>
        </w:tabs>
        <w:ind w:firstLine="709"/>
        <w:jc w:val="both"/>
      </w:pPr>
      <w:r>
        <w:t xml:space="preserve"> Закупка производится в рамках </w:t>
      </w:r>
      <w:r>
        <w:rPr>
          <w:color w:val="000000" w:themeColor="text1"/>
        </w:rPr>
        <w:t>инвестиционной программы филиала ПАО «</w:t>
      </w:r>
      <w:proofErr w:type="spellStart"/>
      <w:r>
        <w:rPr>
          <w:color w:val="000000" w:themeColor="text1"/>
        </w:rPr>
        <w:t>Россети</w:t>
      </w:r>
      <w:proofErr w:type="spellEnd"/>
      <w:r>
        <w:rPr>
          <w:color w:val="000000" w:themeColor="text1"/>
        </w:rPr>
        <w:t xml:space="preserve"> Центр и Приволжье» - «Владимирэнерго» </w:t>
      </w:r>
      <w:r w:rsidR="006D6693" w:rsidRPr="006D6693">
        <w:rPr>
          <w:color w:val="000000" w:themeColor="text1"/>
        </w:rPr>
        <w:t>2026</w:t>
      </w:r>
      <w:r w:rsidRPr="006D6693">
        <w:rPr>
          <w:color w:val="000000" w:themeColor="text1"/>
        </w:rPr>
        <w:t xml:space="preserve"> года</w:t>
      </w:r>
      <w:r w:rsidRPr="006D6693">
        <w:t>.</w:t>
      </w:r>
    </w:p>
    <w:p w:rsidR="000821E0" w:rsidRDefault="000821E0">
      <w:pPr>
        <w:tabs>
          <w:tab w:val="left" w:pos="993"/>
        </w:tabs>
        <w:ind w:firstLine="709"/>
        <w:jc w:val="both"/>
      </w:pPr>
    </w:p>
    <w:tbl>
      <w:tblPr>
        <w:tblStyle w:val="110"/>
        <w:tblW w:w="10060" w:type="dxa"/>
        <w:tblLook w:val="04A0" w:firstRow="1" w:lastRow="0" w:firstColumn="1" w:lastColumn="0" w:noHBand="0" w:noVBand="1"/>
      </w:tblPr>
      <w:tblGrid>
        <w:gridCol w:w="8075"/>
        <w:gridCol w:w="992"/>
        <w:gridCol w:w="993"/>
      </w:tblGrid>
      <w:tr w:rsidR="006D6693" w:rsidTr="006D6693">
        <w:trPr>
          <w:trHeight w:val="1186"/>
        </w:trPr>
        <w:tc>
          <w:tcPr>
            <w:tcW w:w="8075" w:type="dxa"/>
            <w:noWrap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Наименование объекта</w:t>
            </w:r>
          </w:p>
        </w:tc>
        <w:tc>
          <w:tcPr>
            <w:tcW w:w="992" w:type="dxa"/>
            <w:noWrap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ед. изм.</w:t>
            </w:r>
          </w:p>
        </w:tc>
        <w:tc>
          <w:tcPr>
            <w:tcW w:w="993" w:type="dxa"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</w:t>
            </w:r>
          </w:p>
        </w:tc>
      </w:tr>
      <w:tr w:rsidR="006D6693" w:rsidTr="00363D31">
        <w:trPr>
          <w:trHeight w:val="481"/>
        </w:trPr>
        <w:tc>
          <w:tcPr>
            <w:tcW w:w="8075" w:type="dxa"/>
            <w:noWrap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2" w:type="dxa"/>
            <w:noWrap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3" w:type="dxa"/>
            <w:noWrap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6D6693" w:rsidTr="006D6693">
        <w:trPr>
          <w:trHeight w:val="543"/>
        </w:trPr>
        <w:tc>
          <w:tcPr>
            <w:tcW w:w="8075" w:type="dxa"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Кольцо ВЛ-10кВ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фид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№ 1012 ПС «Меленки» и ВЛ -10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1003 ПС «Меленки»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Меленковского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РЭС (установка в место ЛР-78)</w:t>
            </w:r>
          </w:p>
        </w:tc>
        <w:tc>
          <w:tcPr>
            <w:tcW w:w="992" w:type="dxa"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noWrap/>
          </w:tcPr>
          <w:p w:rsidR="006D6693" w:rsidRPr="00234F69" w:rsidRDefault="006D6693">
            <w:pPr>
              <w:jc w:val="center"/>
              <w:rPr>
                <w:rFonts w:ascii="Times New Roman" w:hAnsi="Times New Roman" w:cs="Times New Roman"/>
              </w:rPr>
            </w:pPr>
            <w:r w:rsidRPr="00234F69">
              <w:rPr>
                <w:rFonts w:ascii="Times New Roman" w:hAnsi="Times New Roman" w:cs="Times New Roman"/>
              </w:rPr>
              <w:t>1</w:t>
            </w:r>
          </w:p>
        </w:tc>
      </w:tr>
      <w:tr w:rsidR="006D6693" w:rsidTr="006D6693">
        <w:trPr>
          <w:trHeight w:val="625"/>
        </w:trPr>
        <w:tc>
          <w:tcPr>
            <w:tcW w:w="8075" w:type="dxa"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Кольцо ВЛ-10кВ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фид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№ 1012 ПС «Меленки» и ВЛ -10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1026 ПС «Меленки»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Меленковского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РЭС (установка в место ЛР-157)</w:t>
            </w:r>
          </w:p>
        </w:tc>
        <w:tc>
          <w:tcPr>
            <w:tcW w:w="992" w:type="dxa"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noWrap/>
          </w:tcPr>
          <w:p w:rsidR="006D6693" w:rsidRPr="00234F69" w:rsidRDefault="006D6693">
            <w:pPr>
              <w:jc w:val="center"/>
              <w:rPr>
                <w:rFonts w:ascii="Times New Roman" w:hAnsi="Times New Roman" w:cs="Times New Roman"/>
              </w:rPr>
            </w:pPr>
            <w:r w:rsidRPr="00234F69">
              <w:rPr>
                <w:rFonts w:ascii="Times New Roman" w:hAnsi="Times New Roman" w:cs="Times New Roman"/>
              </w:rPr>
              <w:t>1</w:t>
            </w:r>
          </w:p>
        </w:tc>
      </w:tr>
      <w:tr w:rsidR="006D6693" w:rsidTr="006D6693">
        <w:trPr>
          <w:trHeight w:val="563"/>
        </w:trPr>
        <w:tc>
          <w:tcPr>
            <w:tcW w:w="8075" w:type="dxa"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ВЛ-10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фид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1008 ПС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Новоалександрово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» Суздальского РЭС </w:t>
            </w:r>
          </w:p>
          <w:p w:rsidR="006D6693" w:rsidRDefault="006D66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(установка в место КРУН-14)</w:t>
            </w:r>
          </w:p>
        </w:tc>
        <w:tc>
          <w:tcPr>
            <w:tcW w:w="992" w:type="dxa"/>
          </w:tcPr>
          <w:p w:rsidR="006D6693" w:rsidRDefault="006D66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noWrap/>
          </w:tcPr>
          <w:p w:rsidR="006D6693" w:rsidRPr="00234F69" w:rsidRDefault="006D6693">
            <w:pPr>
              <w:jc w:val="center"/>
              <w:rPr>
                <w:rFonts w:ascii="Times New Roman" w:hAnsi="Times New Roman" w:cs="Times New Roman"/>
              </w:rPr>
            </w:pPr>
            <w:r w:rsidRPr="00234F69">
              <w:rPr>
                <w:rFonts w:ascii="Times New Roman" w:hAnsi="Times New Roman" w:cs="Times New Roman"/>
              </w:rPr>
              <w:t>1</w:t>
            </w:r>
          </w:p>
        </w:tc>
      </w:tr>
    </w:tbl>
    <w:p w:rsidR="000821E0" w:rsidRDefault="000821E0">
      <w:pPr>
        <w:tabs>
          <w:tab w:val="left" w:pos="993"/>
        </w:tabs>
        <w:ind w:firstLine="709"/>
        <w:jc w:val="both"/>
      </w:pPr>
    </w:p>
    <w:p w:rsidR="000821E0" w:rsidRDefault="000821E0">
      <w:pPr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0821E0" w:rsidRDefault="006E1D98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b/>
          <w:bCs/>
        </w:rPr>
      </w:pPr>
      <w:r>
        <w:rPr>
          <w:b/>
          <w:bCs/>
        </w:rPr>
        <w:t>Предмет закупочной процедуры.</w:t>
      </w:r>
    </w:p>
    <w:p w:rsidR="000821E0" w:rsidRDefault="006E1D98">
      <w:pPr>
        <w:tabs>
          <w:tab w:val="left" w:pos="993"/>
        </w:tabs>
        <w:ind w:firstLine="709"/>
        <w:jc w:val="both"/>
      </w:pPr>
      <w:r>
        <w:t xml:space="preserve">Поставщик обеспечивает поставку оборудования на склад получателя – филиалов ПАО </w:t>
      </w:r>
      <w:proofErr w:type="spellStart"/>
      <w:r>
        <w:t>ПАО</w:t>
      </w:r>
      <w:proofErr w:type="spellEnd"/>
      <w:r>
        <w:t xml:space="preserve"> «</w:t>
      </w:r>
      <w:proofErr w:type="spellStart"/>
      <w:r>
        <w:t>Россети</w:t>
      </w:r>
      <w:proofErr w:type="spellEnd"/>
      <w:r>
        <w:t xml:space="preserve"> Центр и Приволжье» в объемах и сроки, установленные данным ТЗ:</w:t>
      </w:r>
    </w:p>
    <w:tbl>
      <w:tblPr>
        <w:tblW w:w="10137" w:type="dxa"/>
        <w:jc w:val="center"/>
        <w:tblLayout w:type="fixed"/>
        <w:tblLook w:val="04A0" w:firstRow="1" w:lastRow="0" w:firstColumn="1" w:lastColumn="0" w:noHBand="0" w:noVBand="1"/>
      </w:tblPr>
      <w:tblGrid>
        <w:gridCol w:w="1932"/>
        <w:gridCol w:w="1040"/>
        <w:gridCol w:w="2693"/>
        <w:gridCol w:w="2694"/>
        <w:gridCol w:w="1778"/>
      </w:tblGrid>
      <w:tr w:rsidR="000821E0">
        <w:trPr>
          <w:trHeight w:val="1608"/>
          <w:jc w:val="center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tabs>
                <w:tab w:val="left" w:pos="1134"/>
              </w:tabs>
            </w:pPr>
            <w:r>
              <w:t>Филиал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tabs>
                <w:tab w:val="left" w:pos="1134"/>
              </w:tabs>
            </w:pPr>
            <w:r>
              <w:t>Вид транспорта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tabs>
                <w:tab w:val="left" w:pos="1134"/>
              </w:tabs>
            </w:pPr>
            <w:r>
              <w:t>Точка поставки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D6693">
            <w:pPr>
              <w:widowControl w:val="0"/>
              <w:tabs>
                <w:tab w:val="left" w:pos="1134"/>
              </w:tabs>
              <w:ind w:firstLine="33"/>
              <w:jc w:val="center"/>
            </w:pPr>
            <w:r>
              <w:t xml:space="preserve">Срок поставки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tabs>
                <w:tab w:val="left" w:pos="1134"/>
              </w:tabs>
            </w:pPr>
            <w:r>
              <w:t>Кол-во</w:t>
            </w:r>
          </w:p>
          <w:p w:rsidR="000821E0" w:rsidRDefault="006E1D98">
            <w:pPr>
              <w:widowControl w:val="0"/>
              <w:tabs>
                <w:tab w:val="left" w:pos="1134"/>
              </w:tabs>
            </w:pPr>
            <w:r>
              <w:t>пунктов секционирования (</w:t>
            </w:r>
            <w:proofErr w:type="spellStart"/>
            <w:r>
              <w:t>реклоузеров</w:t>
            </w:r>
            <w:proofErr w:type="spellEnd"/>
            <w:r>
              <w:t>), шт.</w:t>
            </w:r>
          </w:p>
          <w:p w:rsidR="000821E0" w:rsidRDefault="000821E0">
            <w:pPr>
              <w:widowControl w:val="0"/>
              <w:tabs>
                <w:tab w:val="left" w:pos="1134"/>
              </w:tabs>
            </w:pPr>
          </w:p>
        </w:tc>
      </w:tr>
      <w:tr w:rsidR="000821E0">
        <w:trPr>
          <w:jc w:val="center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0821E0">
            <w:pPr>
              <w:widowControl w:val="0"/>
              <w:tabs>
                <w:tab w:val="left" w:pos="1134"/>
              </w:tabs>
            </w:pPr>
          </w:p>
          <w:p w:rsidR="000821E0" w:rsidRDefault="006E1D98">
            <w:pPr>
              <w:widowControl w:val="0"/>
              <w:tabs>
                <w:tab w:val="left" w:pos="1134"/>
              </w:tabs>
            </w:pPr>
            <w:r>
              <w:t xml:space="preserve">Владимирэнерго 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0821E0">
            <w:pPr>
              <w:widowControl w:val="0"/>
              <w:tabs>
                <w:tab w:val="left" w:pos="1134"/>
              </w:tabs>
            </w:pPr>
          </w:p>
          <w:p w:rsidR="000821E0" w:rsidRDefault="006E1D98">
            <w:pPr>
              <w:widowControl w:val="0"/>
              <w:tabs>
                <w:tab w:val="left" w:pos="1134"/>
              </w:tabs>
            </w:pPr>
            <w:r>
              <w:t xml:space="preserve">  Авто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tabs>
                <w:tab w:val="left" w:pos="1134"/>
              </w:tabs>
            </w:pPr>
            <w:r>
              <w:t>Владимирская обл., Суздальский р-он, п. Боголюбово, ул. Пушкина 3 «А».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Pr="0048401F" w:rsidRDefault="00DD5890" w:rsidP="006D6693">
            <w:pPr>
              <w:widowControl w:val="0"/>
              <w:tabs>
                <w:tab w:val="left" w:pos="1134"/>
              </w:tabs>
              <w:rPr>
                <w:color w:val="FF0000"/>
                <w:highlight w:val="cyan"/>
              </w:rPr>
            </w:pPr>
            <w:r w:rsidRPr="00DD5890">
              <w:t xml:space="preserve">Поставка в течение 10 (десяти) календарных </w:t>
            </w:r>
            <w:bookmarkStart w:id="0" w:name="_GoBack"/>
            <w:bookmarkEnd w:id="0"/>
            <w:r w:rsidRPr="00DD5890">
              <w:t>дней.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tabs>
                <w:tab w:val="left" w:pos="1134"/>
              </w:tabs>
              <w:jc w:val="center"/>
            </w:pPr>
            <w:r w:rsidRPr="00234F69">
              <w:t>3</w:t>
            </w:r>
          </w:p>
        </w:tc>
      </w:tr>
    </w:tbl>
    <w:p w:rsidR="000821E0" w:rsidRDefault="000821E0">
      <w:pPr>
        <w:tabs>
          <w:tab w:val="left" w:pos="709"/>
        </w:tabs>
        <w:rPr>
          <w:sz w:val="10"/>
          <w:szCs w:val="10"/>
        </w:rPr>
      </w:pPr>
    </w:p>
    <w:p w:rsidR="000821E0" w:rsidRDefault="006E1D98">
      <w:pPr>
        <w:ind w:firstLine="851"/>
        <w:rPr>
          <w:b/>
          <w:bCs/>
        </w:rPr>
      </w:pPr>
      <w:r>
        <w:rPr>
          <w:b/>
          <w:bCs/>
        </w:rPr>
        <w:t>3.</w:t>
      </w:r>
      <w:r>
        <w:rPr>
          <w:b/>
          <w:bCs/>
        </w:rPr>
        <w:tab/>
        <w:t>Технические требования к оборудованию.</w:t>
      </w:r>
    </w:p>
    <w:p w:rsidR="000821E0" w:rsidRDefault="006E1D98">
      <w:pPr>
        <w:ind w:right="-144" w:firstLine="851"/>
        <w:rPr>
          <w:bCs/>
        </w:rPr>
      </w:pPr>
      <w:r>
        <w:rPr>
          <w:bCs/>
        </w:rPr>
        <w:t xml:space="preserve">Технические данные </w:t>
      </w:r>
      <w:proofErr w:type="spellStart"/>
      <w:r>
        <w:rPr>
          <w:bCs/>
        </w:rPr>
        <w:t>реклоузера</w:t>
      </w:r>
      <w:proofErr w:type="spellEnd"/>
      <w:r>
        <w:rPr>
          <w:bCs/>
        </w:rPr>
        <w:t xml:space="preserve"> приведены в таблице:</w:t>
      </w:r>
    </w:p>
    <w:tbl>
      <w:tblPr>
        <w:tblW w:w="10147" w:type="dxa"/>
        <w:tblLayout w:type="fixed"/>
        <w:tblLook w:val="04A0" w:firstRow="1" w:lastRow="0" w:firstColumn="1" w:lastColumn="0" w:noHBand="0" w:noVBand="1"/>
      </w:tblPr>
      <w:tblGrid>
        <w:gridCol w:w="5100"/>
        <w:gridCol w:w="5047"/>
      </w:tblGrid>
      <w:tr w:rsidR="000821E0">
        <w:trPr>
          <w:trHeight w:val="276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keepNext/>
              <w:widowControl w:val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Значение</w:t>
            </w:r>
          </w:p>
          <w:p w:rsidR="000821E0" w:rsidRDefault="006E1D98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(требуемое)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Назначение </w:t>
            </w:r>
            <w:proofErr w:type="spellStart"/>
            <w:r>
              <w:rPr>
                <w:sz w:val="22"/>
                <w:szCs w:val="22"/>
              </w:rPr>
              <w:t>реклоузера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 w:rsidRPr="00234F69">
              <w:rPr>
                <w:sz w:val="22"/>
                <w:szCs w:val="22"/>
              </w:rPr>
              <w:t xml:space="preserve">Автоматическое секционирование ВЛ -10 </w:t>
            </w:r>
            <w:proofErr w:type="spellStart"/>
            <w:r w:rsidRPr="00234F69">
              <w:rPr>
                <w:sz w:val="22"/>
                <w:szCs w:val="22"/>
              </w:rPr>
              <w:t>кВ</w:t>
            </w:r>
            <w:proofErr w:type="spellEnd"/>
            <w:r w:rsidRPr="00234F69">
              <w:rPr>
                <w:sz w:val="22"/>
                <w:szCs w:val="22"/>
              </w:rPr>
              <w:t xml:space="preserve"> с двухсторонним питанием.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Номинальное первичное напряжение,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  <w:p w:rsidR="000821E0" w:rsidRDefault="000821E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учета электроэнергии (тип),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0821E0" w:rsidRDefault="000821E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 комплекта поставки </w:t>
            </w:r>
            <w:proofErr w:type="spellStart"/>
            <w:r>
              <w:rPr>
                <w:sz w:val="22"/>
                <w:szCs w:val="22"/>
              </w:rPr>
              <w:t>реклоузера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numPr>
                <w:ilvl w:val="0"/>
                <w:numId w:val="10"/>
              </w:numPr>
              <w:ind w:left="182" w:hanging="182"/>
              <w:contextualSpacing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Коммутационный модуль</w:t>
            </w:r>
            <w:r>
              <w:rPr>
                <w:sz w:val="22"/>
                <w:szCs w:val="22"/>
                <w:lang w:val="en-US" w:eastAsia="zh-CN"/>
              </w:rPr>
              <w:t>/</w:t>
            </w:r>
            <w:r>
              <w:rPr>
                <w:sz w:val="22"/>
                <w:szCs w:val="22"/>
                <w:lang w:eastAsia="zh-CN"/>
              </w:rPr>
              <w:t>выключатель (1 шт.)</w:t>
            </w:r>
          </w:p>
          <w:p w:rsidR="000821E0" w:rsidRDefault="006E1D98">
            <w:pPr>
              <w:widowControl w:val="0"/>
              <w:numPr>
                <w:ilvl w:val="0"/>
                <w:numId w:val="10"/>
              </w:numPr>
              <w:ind w:left="182" w:hanging="182"/>
              <w:contextualSpacing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Шкаф управления (1 шт.)</w:t>
            </w:r>
          </w:p>
          <w:p w:rsidR="000821E0" w:rsidRDefault="006E1D98">
            <w:pPr>
              <w:widowControl w:val="0"/>
              <w:numPr>
                <w:ilvl w:val="0"/>
                <w:numId w:val="10"/>
              </w:numPr>
              <w:ind w:left="182" w:hanging="182"/>
              <w:contextualSpacing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Соединительное устройство/соединительный</w:t>
            </w:r>
            <w:r>
              <w:rPr>
                <w:sz w:val="22"/>
                <w:szCs w:val="22"/>
                <w:shd w:val="clear" w:color="auto" w:fill="FFFF00"/>
                <w:lang w:eastAsia="zh-CN"/>
              </w:rPr>
              <w:t xml:space="preserve"> </w:t>
            </w:r>
            <w:r>
              <w:rPr>
                <w:sz w:val="22"/>
                <w:szCs w:val="22"/>
                <w:lang w:eastAsia="zh-CN"/>
              </w:rPr>
              <w:t>кабель (1 шт.)</w:t>
            </w:r>
          </w:p>
          <w:p w:rsidR="000821E0" w:rsidRDefault="006E1D98">
            <w:pPr>
              <w:widowControl w:val="0"/>
              <w:numPr>
                <w:ilvl w:val="0"/>
                <w:numId w:val="10"/>
              </w:numPr>
              <w:ind w:left="182" w:hanging="182"/>
              <w:contextualSpacing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Трансформатор собственных нужд (2 шт.)</w:t>
            </w:r>
          </w:p>
          <w:p w:rsidR="000821E0" w:rsidRDefault="006E1D98">
            <w:pPr>
              <w:widowControl w:val="0"/>
              <w:numPr>
                <w:ilvl w:val="0"/>
                <w:numId w:val="10"/>
              </w:numPr>
              <w:ind w:left="182" w:hanging="182"/>
              <w:contextualSpacing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Ограничители перенапряжений нелинейные (6 шт.)</w:t>
            </w:r>
          </w:p>
          <w:p w:rsidR="000821E0" w:rsidRDefault="006E1D98">
            <w:pPr>
              <w:widowControl w:val="0"/>
              <w:numPr>
                <w:ilvl w:val="0"/>
                <w:numId w:val="10"/>
              </w:numPr>
              <w:ind w:left="182" w:hanging="182"/>
              <w:contextualSpacing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Монтажный комплект (1 </w:t>
            </w:r>
            <w:proofErr w:type="spellStart"/>
            <w:r>
              <w:rPr>
                <w:sz w:val="22"/>
                <w:szCs w:val="22"/>
                <w:lang w:eastAsia="zh-CN"/>
              </w:rPr>
              <w:t>компл</w:t>
            </w:r>
            <w:proofErr w:type="spellEnd"/>
            <w:r>
              <w:rPr>
                <w:sz w:val="22"/>
                <w:szCs w:val="22"/>
                <w:lang w:eastAsia="zh-CN"/>
              </w:rPr>
              <w:t>.)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Климатическое исполнение и категория размещения оборудования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УХЛ 1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окружающего воздуха:</w:t>
            </w:r>
            <w:r>
              <w:rPr>
                <w:sz w:val="22"/>
                <w:szCs w:val="22"/>
              </w:rPr>
              <w:br/>
              <w:t>- верхнее рабочее значение, не менее, º</w:t>
            </w:r>
            <w:r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</w:rPr>
              <w:br/>
              <w:t>- нижнее рабочее значение, не более, º</w:t>
            </w:r>
            <w:r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+ 40</w:t>
            </w:r>
          </w:p>
          <w:p w:rsidR="000821E0" w:rsidRDefault="006E1D98">
            <w:pPr>
              <w:widowControl w:val="0"/>
              <w:jc w:val="center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</w:rPr>
              <w:t>- 45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Собственное время отключения, не более, </w:t>
            </w:r>
            <w:proofErr w:type="spellStart"/>
            <w:r>
              <w:rPr>
                <w:sz w:val="22"/>
                <w:szCs w:val="22"/>
              </w:rPr>
              <w:t>мс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Собственное время включения, не более, </w:t>
            </w:r>
            <w:proofErr w:type="spellStart"/>
            <w:r>
              <w:rPr>
                <w:sz w:val="22"/>
                <w:szCs w:val="22"/>
              </w:rPr>
              <w:t>мс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Стойкость к механическим внешним воздействиям, группа по ГОСТ 17516.1, не ниже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М6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Верхнее значение относительной влажности воздуха при температуре 25° С, не менее, %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Допустимое значение скорости ветра в условиях отсутствия гололеда, не менее, м/с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Допустимое значение скорости ветра в условиях гололеда (толщина корки льда до 20 мм), не менее, м/с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Наибольшая высота эксплуатации над уровнем моря, не менее, м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Номинальная частота переменного тока, Гц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 оборудования, не менее, лет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Гарантийный срок на оборудование, не менее, лет. Время начала исчисления гарантийного срока – с даты ввода оборудования в эксплуатацию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коммутационному модулю/выключателю </w:t>
            </w:r>
            <w:proofErr w:type="spellStart"/>
            <w:r>
              <w:rPr>
                <w:b/>
                <w:sz w:val="22"/>
                <w:szCs w:val="22"/>
              </w:rPr>
              <w:t>реклоузера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0821E0">
            <w:pPr>
              <w:widowControl w:val="0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Номинальный ток, не менее, 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Pr="006B2550" w:rsidRDefault="006E1D98">
            <w:pPr>
              <w:widowControl w:val="0"/>
              <w:rPr>
                <w:sz w:val="22"/>
                <w:szCs w:val="22"/>
              </w:rPr>
            </w:pPr>
            <w:r w:rsidRPr="006B2550">
              <w:rPr>
                <w:sz w:val="22"/>
                <w:szCs w:val="22"/>
              </w:rPr>
              <w:t>Номинальный ток отключения, не менее, кА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Pr="006B2550" w:rsidRDefault="00D22477">
            <w:pPr>
              <w:widowControl w:val="0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6B2550">
              <w:rPr>
                <w:sz w:val="22"/>
                <w:szCs w:val="22"/>
                <w:lang w:val="en-US"/>
              </w:rPr>
              <w:t>16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Pr="006B2550" w:rsidRDefault="006E1D98">
            <w:pPr>
              <w:widowControl w:val="0"/>
              <w:rPr>
                <w:sz w:val="22"/>
                <w:szCs w:val="22"/>
              </w:rPr>
            </w:pPr>
            <w:r w:rsidRPr="006B2550">
              <w:rPr>
                <w:sz w:val="22"/>
                <w:szCs w:val="22"/>
              </w:rPr>
              <w:t>Ток термической стойкости, не менее, кА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Pr="006B2550" w:rsidRDefault="00D22477">
            <w:pPr>
              <w:widowControl w:val="0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6B2550">
              <w:rPr>
                <w:sz w:val="22"/>
                <w:szCs w:val="22"/>
                <w:lang w:val="en-US"/>
              </w:rPr>
              <w:t>16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термической стойкости, не менее, с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Сквозной ток короткого замыкания, наибольший пик (ток электродинамической стойкости) , не менее, кА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Покрытие металлических частей корпуса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Порошковая окраска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</w:t>
            </w:r>
            <w:proofErr w:type="spellStart"/>
            <w:r>
              <w:rPr>
                <w:sz w:val="22"/>
                <w:szCs w:val="22"/>
              </w:rPr>
              <w:t>дугогасительной</w:t>
            </w:r>
            <w:proofErr w:type="spellEnd"/>
            <w:r>
              <w:rPr>
                <w:sz w:val="22"/>
                <w:szCs w:val="22"/>
              </w:rPr>
              <w:t xml:space="preserve"> среды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Вакуум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привода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Электромагнитный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Механический ресурс, не менее, циклов "ВО"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Электрическое сопротивление главной цепи полюса, не более, мкОм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Испытательное напряжение полного грозового импульса, не менее,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Испытательное напряжение промышленной частоты в сухом состоянии, не менее,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42/38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Цикл АПВ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– 0,3с – ВО – 20с – ВО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Возможность ручного отключения,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механической блокировки включения </w:t>
            </w:r>
            <w:proofErr w:type="spellStart"/>
            <w:r>
              <w:rPr>
                <w:sz w:val="22"/>
                <w:szCs w:val="22"/>
              </w:rPr>
              <w:t>реклоузера</w:t>
            </w:r>
            <w:proofErr w:type="spellEnd"/>
            <w:r>
              <w:rPr>
                <w:sz w:val="22"/>
                <w:szCs w:val="22"/>
              </w:rPr>
              <w:t xml:space="preserve"> (местного или дистанционного) для обеспечения безопасности персонала,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Механический указатель включенного и отключенного положения,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препятствия скоплению конденсата внутри корпуса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Вентиляционный клапан или дренажный фильтр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B255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защиты оболочки, не менее</w:t>
            </w:r>
            <w:r w:rsidR="006E1D98">
              <w:rPr>
                <w:sz w:val="22"/>
                <w:szCs w:val="22"/>
              </w:rPr>
              <w:t>, код IP по ГОСТ 14254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Pr="006B2550" w:rsidRDefault="006B2550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 w:rsidRPr="006B2550">
              <w:rPr>
                <w:sz w:val="22"/>
                <w:szCs w:val="22"/>
                <w:lang w:val="en-US"/>
              </w:rPr>
              <w:t>IP</w:t>
            </w:r>
            <w:r w:rsidRPr="006B2550">
              <w:rPr>
                <w:sz w:val="22"/>
                <w:szCs w:val="22"/>
              </w:rPr>
              <w:t>54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шкафу управления: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0821E0">
            <w:pPr>
              <w:widowControl w:val="0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оперативного питания AC (переменный ток), В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127, 220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автономной работы после пропадания оперативного питания, не менее, ч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Встроенная система бесперебойного питания с АКБ,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АКБ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Герметичная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необслуживаемая</w:t>
            </w:r>
          </w:p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свинцово-кислотная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Номинальная емкость АКБ, не менее, </w:t>
            </w:r>
            <w:proofErr w:type="spellStart"/>
            <w:r>
              <w:rPr>
                <w:sz w:val="22"/>
                <w:szCs w:val="22"/>
              </w:rPr>
              <w:t>А·ч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 АКБ при НКУ, не менее, лет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русскоязычного интерфейса панели управления,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Протоколы передачи данных в SCADA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МЭК 60870-5-104,  </w:t>
            </w:r>
            <w:r>
              <w:rPr>
                <w:sz w:val="22"/>
                <w:szCs w:val="22"/>
                <w:lang w:val="en-US"/>
              </w:rPr>
              <w:t>Modbus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Встроенный обогрев шкафа управления,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Автоматическое включение и отключение системы обогрева,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нагревательного элемента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Полупроводниковый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корпуса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Алюминий/алюминиевый сплав, листовая или нержавеющая сталь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Покрытие корпуса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Порошковая окраска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шкафа управления от солнечного излучения,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Дренажные фильтры для удаления конденсата,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диагностики функционирования основных модулей (в том числе целостность привода коммутационного модуля/выключателя в случае короткого замыкания или обрыва в его цепи) и элементов шкафа управления, при обнаружении неисправности формируется соответствующий сигнал,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Датчик открытия наружной двери,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Функция регистрации аварийных событий,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дисплея шкафа управления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OLED </w:t>
            </w:r>
            <w:r>
              <w:rPr>
                <w:sz w:val="22"/>
                <w:szCs w:val="22"/>
              </w:rPr>
              <w:t xml:space="preserve">или </w:t>
            </w:r>
            <w:r>
              <w:rPr>
                <w:sz w:val="22"/>
                <w:szCs w:val="22"/>
                <w:lang w:val="en-US"/>
              </w:rPr>
              <w:t>LCD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Pr="006B2550" w:rsidRDefault="006E1D98" w:rsidP="0028622C">
            <w:pPr>
              <w:widowControl w:val="0"/>
              <w:rPr>
                <w:sz w:val="22"/>
                <w:szCs w:val="22"/>
              </w:rPr>
            </w:pPr>
            <w:r w:rsidRPr="006B2550">
              <w:rPr>
                <w:sz w:val="22"/>
                <w:szCs w:val="22"/>
              </w:rPr>
              <w:lastRenderedPageBreak/>
              <w:t xml:space="preserve">Степень защиты оболочки шкафа, </w:t>
            </w:r>
            <w:r w:rsidRPr="006B2550">
              <w:rPr>
                <w:color w:val="000000" w:themeColor="text1"/>
                <w:sz w:val="22"/>
                <w:szCs w:val="22"/>
              </w:rPr>
              <w:t xml:space="preserve">не </w:t>
            </w:r>
            <w:r w:rsidR="0028622C" w:rsidRPr="006B2550">
              <w:rPr>
                <w:color w:val="000000" w:themeColor="text1"/>
                <w:sz w:val="22"/>
                <w:szCs w:val="22"/>
              </w:rPr>
              <w:t>менее</w:t>
            </w:r>
            <w:r w:rsidRPr="006B2550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6B2550">
              <w:rPr>
                <w:sz w:val="22"/>
                <w:szCs w:val="22"/>
              </w:rPr>
              <w:t>код IP по ГОСТ 14254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Pr="006B2550" w:rsidRDefault="006E1D9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6B2550">
              <w:rPr>
                <w:sz w:val="22"/>
                <w:szCs w:val="22"/>
                <w:lang w:val="en-US"/>
              </w:rPr>
              <w:t>IP54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Pr="006B2550" w:rsidRDefault="006E1D98">
            <w:pPr>
              <w:widowControl w:val="0"/>
              <w:rPr>
                <w:sz w:val="22"/>
                <w:szCs w:val="22"/>
              </w:rPr>
            </w:pPr>
            <w:r w:rsidRPr="006B2550">
              <w:rPr>
                <w:sz w:val="22"/>
                <w:szCs w:val="22"/>
              </w:rPr>
              <w:t>Степень защиты разъема соединительного устройства, не ниже, код IP по ГОСТ 14254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Pr="006B2550" w:rsidRDefault="006E1D9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6B2550">
              <w:rPr>
                <w:sz w:val="22"/>
                <w:szCs w:val="22"/>
                <w:lang w:val="en-US"/>
              </w:rPr>
              <w:t>IP65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Герметичные кабельные вводы в нижней части шкафа,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системе измерения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0821E0">
            <w:pPr>
              <w:widowControl w:val="0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Система измерения для функций РЗА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0821E0">
            <w:pPr>
              <w:widowControl w:val="0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датчика фазного тока и напряжения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Пояс(катушка) </w:t>
            </w:r>
            <w:proofErr w:type="spellStart"/>
            <w:r>
              <w:rPr>
                <w:sz w:val="22"/>
                <w:szCs w:val="22"/>
              </w:rPr>
              <w:t>Роговского</w:t>
            </w:r>
            <w:proofErr w:type="spellEnd"/>
            <w:r>
              <w:rPr>
                <w:sz w:val="22"/>
                <w:szCs w:val="22"/>
              </w:rPr>
              <w:t xml:space="preserve"> и емкостной или резистивный делитель (высоковольтные сопротивления)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датчика тока нулевой последовательности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Фильтр 3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0, собранный из трех маломощных трансформаторов тока, или ТТНП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функциям приема-передачи данных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0821E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Интерфейсы для местного подключения к </w:t>
            </w:r>
            <w:proofErr w:type="spellStart"/>
            <w:r>
              <w:rPr>
                <w:sz w:val="22"/>
                <w:szCs w:val="22"/>
              </w:rPr>
              <w:t>реклоузеру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Ethernet</w:t>
            </w:r>
          </w:p>
          <w:p w:rsidR="000821E0" w:rsidRDefault="006E1D9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Bluetooth </w:t>
            </w:r>
            <w:r>
              <w:rPr>
                <w:sz w:val="22"/>
                <w:szCs w:val="22"/>
              </w:rPr>
              <w:t>или</w:t>
            </w:r>
            <w:r>
              <w:rPr>
                <w:sz w:val="22"/>
                <w:szCs w:val="22"/>
                <w:lang w:val="en-US"/>
              </w:rPr>
              <w:t>Wi-Fi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Интерфейсы для дистанционного подключения к </w:t>
            </w:r>
            <w:proofErr w:type="spellStart"/>
            <w:r>
              <w:rPr>
                <w:sz w:val="22"/>
                <w:szCs w:val="22"/>
              </w:rPr>
              <w:t>реклоузеру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Ethernet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GPRS</w:t>
            </w:r>
            <w:r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GSM</w:t>
            </w:r>
            <w:r>
              <w:rPr>
                <w:sz w:val="22"/>
                <w:szCs w:val="22"/>
              </w:rPr>
              <w:t>-роутер с антенной для SCADA и/или АИИС КУЭ в составе шкафа управления,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</w:t>
            </w:r>
            <w:proofErr w:type="spellStart"/>
            <w:r>
              <w:rPr>
                <w:b/>
                <w:bCs/>
                <w:sz w:val="22"/>
                <w:szCs w:val="22"/>
              </w:rPr>
              <w:t>функциямРЗА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0821E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независимых групп </w:t>
            </w:r>
            <w:proofErr w:type="spellStart"/>
            <w:r>
              <w:rPr>
                <w:sz w:val="22"/>
                <w:szCs w:val="22"/>
              </w:rPr>
              <w:t>уставок</w:t>
            </w:r>
            <w:proofErr w:type="spellEnd"/>
            <w:r>
              <w:rPr>
                <w:sz w:val="22"/>
                <w:szCs w:val="22"/>
              </w:rPr>
              <w:t>, не менее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Трехступенчатая защита от междуфазных коротких замыканий,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однофазных замыканий на землю,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однофазных замыканий на землю, основанная на контроле проводимости нулевой последовательности,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Автоматическое повторное включение после МТЗ,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Автоматическое повторное включение после ОЗЗ,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Одноступенчатая токовая защита от междуфазных коротких замыканий при работе на линии,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трансформатору собственных нужд (ТСН)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0821E0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Номинальные напряжения первичной обмотки,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Номинальные напряжения вторичной обмотки, В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и 220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Номинальная мощность, не менее, ВА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изоляции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литая из циклоалифатической эпоксидной смолы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изоляции  по ГОСТ 1516.3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«б»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Pr="001C36A1" w:rsidRDefault="006E1D98">
            <w:pPr>
              <w:widowControl w:val="0"/>
              <w:rPr>
                <w:sz w:val="22"/>
                <w:szCs w:val="22"/>
              </w:rPr>
            </w:pPr>
            <w:r w:rsidRPr="001C36A1">
              <w:rPr>
                <w:sz w:val="22"/>
                <w:szCs w:val="22"/>
              </w:rPr>
              <w:t>Масса, не более, кг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Pr="001C36A1" w:rsidRDefault="00870E78">
            <w:pPr>
              <w:widowControl w:val="0"/>
              <w:jc w:val="center"/>
              <w:rPr>
                <w:sz w:val="22"/>
                <w:szCs w:val="22"/>
              </w:rPr>
            </w:pPr>
            <w:r w:rsidRPr="001C36A1">
              <w:rPr>
                <w:sz w:val="22"/>
                <w:szCs w:val="22"/>
              </w:rPr>
              <w:t>35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Pr="001C36A1" w:rsidRDefault="006E1D9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C36A1">
              <w:rPr>
                <w:b/>
                <w:bCs/>
                <w:sz w:val="22"/>
                <w:szCs w:val="22"/>
              </w:rPr>
              <w:t>Требования к монтажному комплекту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Pr="001C36A1" w:rsidRDefault="000821E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eastAsia="en-US"/>
              </w:rPr>
              <w:t xml:space="preserve">Комплект металлоконструкций для установки </w:t>
            </w:r>
            <w:proofErr w:type="spellStart"/>
            <w:r>
              <w:rPr>
                <w:spacing w:val="-4"/>
                <w:sz w:val="22"/>
                <w:szCs w:val="22"/>
                <w:lang w:eastAsia="en-US"/>
              </w:rPr>
              <w:t>реклоузера</w:t>
            </w:r>
            <w:proofErr w:type="spellEnd"/>
            <w:r>
              <w:rPr>
                <w:spacing w:val="-4"/>
                <w:sz w:val="22"/>
                <w:szCs w:val="22"/>
                <w:lang w:eastAsia="en-US"/>
              </w:rPr>
              <w:t xml:space="preserve"> (коммутационного модуля/выключателя, шкафа управления и ТСН) на одну опору,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Наличие защищенного провода, жгутов заземления и врезных изоляторов для подключения коммутационного модуля/выключателя в линию,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Антикоррозийное покрытие металлоконструкций, да (указать тип)/нет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(горячее </w:t>
            </w:r>
            <w:proofErr w:type="spellStart"/>
            <w:r>
              <w:rPr>
                <w:sz w:val="22"/>
                <w:szCs w:val="22"/>
              </w:rPr>
              <w:t>цинкование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1E0" w:rsidRDefault="006E1D9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Прочие требования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0821E0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Экранированная оболочка соединительного устройства,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Реклоузер</w:t>
            </w:r>
            <w:proofErr w:type="spellEnd"/>
            <w:r>
              <w:rPr>
                <w:sz w:val="22"/>
                <w:szCs w:val="22"/>
              </w:rPr>
              <w:t xml:space="preserve"> должен обеспечивать запись осциллограмм при пуске защит, отключении или активации внутреннего сигнала,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комплект поставки должно входить необходимое для настройки и управления </w:t>
            </w:r>
            <w:proofErr w:type="spellStart"/>
            <w:r>
              <w:rPr>
                <w:sz w:val="22"/>
                <w:szCs w:val="22"/>
              </w:rPr>
              <w:t>реклоузером</w:t>
            </w:r>
            <w:proofErr w:type="spellEnd"/>
            <w:r>
              <w:rPr>
                <w:sz w:val="22"/>
                <w:szCs w:val="22"/>
              </w:rPr>
              <w:t xml:space="preserve"> сервисное программное обеспечение с лицензией на весь срок службы оборудования, да/нет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дистанционного управления по </w:t>
            </w:r>
            <w:r>
              <w:rPr>
                <w:sz w:val="22"/>
                <w:szCs w:val="22"/>
                <w:lang w:val="en-US"/>
              </w:rPr>
              <w:t>GSM</w:t>
            </w:r>
            <w:r>
              <w:rPr>
                <w:sz w:val="22"/>
                <w:szCs w:val="22"/>
              </w:rPr>
              <w:t xml:space="preserve"> и пульт управления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0821E0">
        <w:trPr>
          <w:trHeight w:val="38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1E0" w:rsidRDefault="006E1D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упаковки для транспортировки </w:t>
            </w:r>
            <w:proofErr w:type="spellStart"/>
            <w:r>
              <w:rPr>
                <w:sz w:val="22"/>
                <w:szCs w:val="22"/>
              </w:rPr>
              <w:t>реклоузера</w:t>
            </w:r>
            <w:proofErr w:type="spellEnd"/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1E0" w:rsidRDefault="006E1D9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Металлический или деревянный </w:t>
            </w:r>
            <w:proofErr w:type="spellStart"/>
            <w:r>
              <w:rPr>
                <w:sz w:val="22"/>
                <w:szCs w:val="22"/>
              </w:rPr>
              <w:t>паллетный</w:t>
            </w:r>
            <w:proofErr w:type="spellEnd"/>
            <w:r>
              <w:rPr>
                <w:sz w:val="22"/>
                <w:szCs w:val="22"/>
              </w:rPr>
              <w:t xml:space="preserve"> борт</w:t>
            </w:r>
          </w:p>
        </w:tc>
      </w:tr>
    </w:tbl>
    <w:p w:rsidR="000821E0" w:rsidRDefault="000821E0">
      <w:pPr>
        <w:ind w:left="360"/>
        <w:jc w:val="both"/>
      </w:pPr>
    </w:p>
    <w:p w:rsidR="000821E0" w:rsidRDefault="006E1D98">
      <w:pPr>
        <w:ind w:firstLine="851"/>
        <w:jc w:val="both"/>
        <w:rPr>
          <w:b/>
        </w:rPr>
      </w:pPr>
      <w:r>
        <w:rPr>
          <w:b/>
        </w:rPr>
        <w:t>4.</w:t>
      </w:r>
      <w:r>
        <w:rPr>
          <w:b/>
        </w:rPr>
        <w:tab/>
        <w:t xml:space="preserve"> Общие требования.</w:t>
      </w:r>
    </w:p>
    <w:p w:rsidR="000821E0" w:rsidRDefault="006E1D98">
      <w:pPr>
        <w:ind w:firstLine="851"/>
        <w:jc w:val="both"/>
      </w:pPr>
      <w:r>
        <w:t>4.1.</w:t>
      </w:r>
      <w:r>
        <w:tab/>
        <w:t>К поставке допускается оборудование, отвечающее следующим требованиям:</w:t>
      </w:r>
    </w:p>
    <w:p w:rsidR="000821E0" w:rsidRDefault="006E1D98">
      <w:pPr>
        <w:ind w:firstLine="851"/>
        <w:jc w:val="both"/>
      </w:pPr>
      <w:r>
        <w:t></w:t>
      </w:r>
      <w:r>
        <w:tab/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требованиями действующего законодательства РФ;</w:t>
      </w:r>
    </w:p>
    <w:p w:rsidR="000821E0" w:rsidRDefault="006E1D98">
      <w:pPr>
        <w:ind w:firstLine="851"/>
        <w:jc w:val="both"/>
      </w:pPr>
      <w:r>
        <w:t></w:t>
      </w:r>
      <w:r>
        <w:tab/>
        <w:t>для российских производителей – наличие ТУ, подтверждающих соответствие техническим требованиям;</w:t>
      </w:r>
    </w:p>
    <w:p w:rsidR="000821E0" w:rsidRDefault="006E1D98">
      <w:pPr>
        <w:ind w:firstLine="851"/>
        <w:jc w:val="both"/>
      </w:pPr>
      <w:r>
        <w:t></w:t>
      </w:r>
      <w:r>
        <w:tab/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</w:t>
      </w:r>
      <w:proofErr w:type="spellStart"/>
      <w:r>
        <w:t>Россети</w:t>
      </w:r>
      <w:proofErr w:type="spellEnd"/>
      <w:r>
        <w:t>» на дату поставки оборудования или, в порядке исключения, заключение протокола Комиссии по допуску оборудования, материалов и систем ПАО «</w:t>
      </w:r>
      <w:proofErr w:type="spellStart"/>
      <w:r>
        <w:t>Россети</w:t>
      </w:r>
      <w:proofErr w:type="spellEnd"/>
      <w:r>
        <w:t xml:space="preserve"> Центр и Приволжье» с решением о допуске к применению не аттестованной продукции согласно пункту 2.5.5 Методики ПАО «</w:t>
      </w:r>
      <w:proofErr w:type="spellStart"/>
      <w:r>
        <w:t>Россети</w:t>
      </w:r>
      <w:proofErr w:type="spellEnd"/>
      <w:r>
        <w:t>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:rsidR="000821E0" w:rsidRDefault="006E1D98">
      <w:pPr>
        <w:ind w:firstLine="851"/>
        <w:jc w:val="both"/>
      </w:pPr>
      <w:r>
        <w:t></w:t>
      </w:r>
      <w:r>
        <w:tab/>
        <w:t>цвет шкафов, корпуса и креплений серый в соответствии с системами подбора цвета, указанными в «Руководстве по использованию фирменного стиля ПАО «</w:t>
      </w:r>
      <w:proofErr w:type="spellStart"/>
      <w:r>
        <w:t>Роосети</w:t>
      </w:r>
      <w:proofErr w:type="spellEnd"/>
      <w:r>
        <w:t xml:space="preserve"> Центр и Приволжье», а именно: или CMYK 00020, или PANTONE </w:t>
      </w:r>
      <w:proofErr w:type="spellStart"/>
      <w:r>
        <w:t>Cool</w:t>
      </w:r>
      <w:proofErr w:type="spellEnd"/>
      <w:r>
        <w:t xml:space="preserve"> </w:t>
      </w:r>
      <w:proofErr w:type="spellStart"/>
      <w:r>
        <w:t>Gray</w:t>
      </w:r>
      <w:proofErr w:type="spellEnd"/>
      <w:r>
        <w:t xml:space="preserve"> 2 C, или RGB 209 211 212, или RAL 7047. Надписи – отсутствуют. </w:t>
      </w:r>
    </w:p>
    <w:p w:rsidR="000821E0" w:rsidRDefault="006E1D98">
      <w:pPr>
        <w:ind w:firstLine="851"/>
        <w:jc w:val="both"/>
      </w:pPr>
      <w:r>
        <w:t>4.2.</w:t>
      </w:r>
      <w:r>
        <w:tab/>
        <w:t>Победитель закупки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:rsidR="000821E0" w:rsidRDefault="006E1D98">
      <w:pPr>
        <w:ind w:firstLine="851"/>
        <w:jc w:val="both"/>
      </w:pPr>
      <w:r>
        <w:t>4.3.</w:t>
      </w:r>
      <w:r>
        <w:tab/>
        <w:t>Оборудование должно соответствовать требованиям «Правил устройства электроустановок» (ПУЭ) (7-е издание) и требованиям стандартов МЭК и ГОСТ/ГОСТ Р.</w:t>
      </w:r>
    </w:p>
    <w:p w:rsidR="000821E0" w:rsidRDefault="006E1D98">
      <w:pPr>
        <w:ind w:firstLine="851"/>
        <w:jc w:val="both"/>
      </w:pPr>
      <w:r>
        <w:t>4.4.</w:t>
      </w:r>
      <w:r>
        <w:tab/>
        <w:t>Комплектность запасных частей, расходных материалов, принадлежностей.</w:t>
      </w:r>
    </w:p>
    <w:p w:rsidR="000821E0" w:rsidRDefault="006E1D98">
      <w:pPr>
        <w:ind w:firstLine="851"/>
        <w:jc w:val="both"/>
      </w:pPr>
      <w: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0821E0" w:rsidRDefault="006E1D98">
      <w:pPr>
        <w:ind w:firstLine="851"/>
        <w:jc w:val="both"/>
      </w:pPr>
      <w:r>
        <w:t>4.5.</w:t>
      </w:r>
      <w:r>
        <w:tab/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0821E0" w:rsidRDefault="006E1D98">
      <w:pPr>
        <w:ind w:firstLine="851"/>
        <w:jc w:val="both"/>
        <w:rPr>
          <w:b/>
        </w:rPr>
      </w:pPr>
      <w:r>
        <w:rPr>
          <w:b/>
        </w:rPr>
        <w:t>5.</w:t>
      </w:r>
      <w:r>
        <w:rPr>
          <w:b/>
        </w:rPr>
        <w:tab/>
        <w:t>Состав технической и эксплуатационной документации</w:t>
      </w:r>
    </w:p>
    <w:p w:rsidR="000821E0" w:rsidRDefault="006E1D98">
      <w:pPr>
        <w:ind w:firstLine="851"/>
        <w:jc w:val="both"/>
      </w:pPr>
      <w: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 </w:t>
      </w:r>
      <w:r>
        <w:lastRenderedPageBreak/>
        <w:t>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821E0" w:rsidRDefault="006E1D98">
      <w:pPr>
        <w:ind w:firstLine="851"/>
        <w:jc w:val="both"/>
      </w:pPr>
      <w: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0821E0" w:rsidRDefault="006E1D98">
      <w:pPr>
        <w:ind w:firstLine="851"/>
        <w:jc w:val="both"/>
      </w:pPr>
      <w:r>
        <w:t>-</w:t>
      </w:r>
      <w:r>
        <w:tab/>
        <w:t>сертификат качества;</w:t>
      </w:r>
    </w:p>
    <w:p w:rsidR="000821E0" w:rsidRDefault="006E1D98">
      <w:pPr>
        <w:ind w:firstLine="851"/>
        <w:jc w:val="both"/>
      </w:pPr>
      <w:r>
        <w:t>-</w:t>
      </w:r>
      <w:r>
        <w:tab/>
        <w:t>паспорт;</w:t>
      </w:r>
    </w:p>
    <w:p w:rsidR="000821E0" w:rsidRDefault="006E1D98">
      <w:pPr>
        <w:ind w:firstLine="851"/>
        <w:jc w:val="both"/>
      </w:pPr>
      <w:r>
        <w:t>-</w:t>
      </w:r>
      <w:r>
        <w:tab/>
        <w:t xml:space="preserve">руководство по эксплуатации; </w:t>
      </w:r>
    </w:p>
    <w:p w:rsidR="000821E0" w:rsidRDefault="006E1D98">
      <w:pPr>
        <w:ind w:firstLine="851"/>
        <w:jc w:val="both"/>
      </w:pPr>
      <w:r>
        <w:t>-</w:t>
      </w:r>
      <w:r>
        <w:tab/>
        <w:t>ЗИП в соответствии с прилагаемой к оборудованию ведомостью.</w:t>
      </w:r>
    </w:p>
    <w:p w:rsidR="000821E0" w:rsidRDefault="006E1D98">
      <w:pPr>
        <w:ind w:firstLine="851"/>
        <w:jc w:val="both"/>
        <w:rPr>
          <w:b/>
        </w:rPr>
      </w:pPr>
      <w:r>
        <w:rPr>
          <w:b/>
        </w:rPr>
        <w:t>6.</w:t>
      </w:r>
      <w:r>
        <w:rPr>
          <w:b/>
        </w:rPr>
        <w:tab/>
        <w:t>Дополнительные требования.</w:t>
      </w:r>
    </w:p>
    <w:p w:rsidR="000821E0" w:rsidRDefault="006E1D98">
      <w:pPr>
        <w:ind w:firstLine="851"/>
        <w:jc w:val="both"/>
      </w:pPr>
      <w:r>
        <w:t>6.1.</w:t>
      </w:r>
      <w:r>
        <w:tab/>
        <w:t>Наличие в заводской документации информации по условиям и срокам хранения, обеспечивающим заводскую гарантию.</w:t>
      </w:r>
    </w:p>
    <w:p w:rsidR="000821E0" w:rsidRDefault="006E1D98">
      <w:pPr>
        <w:ind w:firstLine="851"/>
        <w:jc w:val="both"/>
      </w:pPr>
      <w:r>
        <w:t>6.2.</w:t>
      </w:r>
      <w:r>
        <w:tab/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0821E0" w:rsidRDefault="006E1D98">
      <w:pPr>
        <w:ind w:firstLine="851"/>
        <w:jc w:val="both"/>
      </w:pPr>
      <w:r>
        <w:t>6.3.</w:t>
      </w:r>
      <w:r>
        <w:tab/>
        <w:t xml:space="preserve">В стоимость должны быть включены: доставка до склада, </w:t>
      </w:r>
      <w:proofErr w:type="gramStart"/>
      <w:r>
        <w:t>шеф-монтаж</w:t>
      </w:r>
      <w:proofErr w:type="gramEnd"/>
      <w:r>
        <w:t xml:space="preserve"> и шеф-наладка (при требовании завода-изготовителя для сохранения заводской гарантии):</w:t>
      </w:r>
    </w:p>
    <w:p w:rsidR="000821E0" w:rsidRDefault="006E1D98">
      <w:pPr>
        <w:numPr>
          <w:ilvl w:val="0"/>
          <w:numId w:val="9"/>
        </w:numPr>
        <w:ind w:firstLine="709"/>
        <w:contextualSpacing/>
        <w:rPr>
          <w:lang w:eastAsia="zh-CN"/>
        </w:rPr>
      </w:pPr>
      <w:r>
        <w:rPr>
          <w:lang w:eastAsia="zh-CN"/>
        </w:rPr>
        <w:t>Проверка комплектности поставленного оборудования и материалов (присутствие при распаковке);</w:t>
      </w:r>
    </w:p>
    <w:p w:rsidR="000821E0" w:rsidRDefault="006E1D98">
      <w:pPr>
        <w:numPr>
          <w:ilvl w:val="0"/>
          <w:numId w:val="9"/>
        </w:numPr>
        <w:ind w:firstLine="709"/>
        <w:contextualSpacing/>
        <w:rPr>
          <w:lang w:eastAsia="zh-CN"/>
        </w:rPr>
      </w:pPr>
      <w:r>
        <w:rPr>
          <w:lang w:eastAsia="zh-CN"/>
        </w:rPr>
        <w:t>Контроль над соблюдением требований инструкций по монтажу при выполнении СМР (присутствие на объекте);</w:t>
      </w:r>
    </w:p>
    <w:p w:rsidR="000821E0" w:rsidRDefault="006E1D98">
      <w:pPr>
        <w:numPr>
          <w:ilvl w:val="0"/>
          <w:numId w:val="9"/>
        </w:numPr>
        <w:ind w:firstLine="709"/>
        <w:contextualSpacing/>
        <w:rPr>
          <w:lang w:eastAsia="zh-CN"/>
        </w:rPr>
      </w:pPr>
      <w:r>
        <w:rPr>
          <w:lang w:eastAsia="zh-CN"/>
        </w:rPr>
        <w:t xml:space="preserve">Проверка правильности загруженных заводом-изготовителем </w:t>
      </w:r>
      <w:proofErr w:type="spellStart"/>
      <w:r>
        <w:rPr>
          <w:lang w:eastAsia="zh-CN"/>
        </w:rPr>
        <w:t>уставок</w:t>
      </w:r>
      <w:proofErr w:type="spellEnd"/>
      <w:r>
        <w:rPr>
          <w:lang w:eastAsia="zh-CN"/>
        </w:rPr>
        <w:t xml:space="preserve"> РЗА (</w:t>
      </w:r>
      <w:proofErr w:type="spellStart"/>
      <w:r>
        <w:rPr>
          <w:lang w:eastAsia="zh-CN"/>
        </w:rPr>
        <w:t>Уставки</w:t>
      </w:r>
      <w:proofErr w:type="spellEnd"/>
      <w:r>
        <w:rPr>
          <w:lang w:eastAsia="zh-CN"/>
        </w:rPr>
        <w:t xml:space="preserve"> предоставляются победителю закупки на этапе заключения договора);</w:t>
      </w:r>
    </w:p>
    <w:p w:rsidR="000821E0" w:rsidRDefault="006E1D98">
      <w:pPr>
        <w:numPr>
          <w:ilvl w:val="0"/>
          <w:numId w:val="9"/>
        </w:numPr>
        <w:ind w:firstLine="709"/>
        <w:contextualSpacing/>
        <w:rPr>
          <w:lang w:eastAsia="zh-CN"/>
        </w:rPr>
      </w:pPr>
      <w:r>
        <w:rPr>
          <w:lang w:eastAsia="zh-CN"/>
        </w:rPr>
        <w:t>Контроль над соблюдением требований инструкций по монтажу при выполнении ПНР (присутствие на объекте);</w:t>
      </w:r>
    </w:p>
    <w:p w:rsidR="000821E0" w:rsidRDefault="006E1D98">
      <w:pPr>
        <w:numPr>
          <w:ilvl w:val="0"/>
          <w:numId w:val="9"/>
        </w:numPr>
        <w:ind w:firstLine="709"/>
        <w:contextualSpacing/>
        <w:rPr>
          <w:lang w:eastAsia="zh-CN"/>
        </w:rPr>
      </w:pPr>
      <w:r>
        <w:rPr>
          <w:lang w:eastAsia="zh-CN"/>
        </w:rPr>
        <w:t>Участие при опробовании оборудования.</w:t>
      </w:r>
    </w:p>
    <w:p w:rsidR="000821E0" w:rsidRDefault="006E1D98">
      <w:pPr>
        <w:ind w:left="720"/>
        <w:contextualSpacing/>
        <w:rPr>
          <w:b/>
          <w:lang w:eastAsia="zh-CN"/>
        </w:rPr>
      </w:pPr>
      <w:r>
        <w:rPr>
          <w:b/>
          <w:lang w:eastAsia="zh-CN"/>
        </w:rPr>
        <w:t xml:space="preserve">    7.     Сроки поставки</w:t>
      </w:r>
    </w:p>
    <w:p w:rsidR="000821E0" w:rsidRDefault="006E1D98" w:rsidP="00DD5890">
      <w:pPr>
        <w:shd w:val="clear" w:color="auto" w:fill="FFFFFF"/>
        <w:tabs>
          <w:tab w:val="left" w:pos="993"/>
        </w:tabs>
        <w:ind w:left="567"/>
        <w:jc w:val="both"/>
        <w:rPr>
          <w:color w:val="000000"/>
        </w:rPr>
      </w:pPr>
      <w:r>
        <w:rPr>
          <w:b/>
          <w:color w:val="000000"/>
        </w:rPr>
        <w:t xml:space="preserve">Начало поставки: </w:t>
      </w:r>
      <w:r w:rsidR="00DD5890" w:rsidRPr="00DD5890">
        <w:rPr>
          <w:color w:val="000000"/>
        </w:rPr>
        <w:t>с момента заключения договора по 31.10.2026г. по заявкам Заказчика Поставка в течение 10 (десяти) календарных дней с момента подачи заявки Заказчика.</w:t>
      </w:r>
    </w:p>
    <w:p w:rsidR="000821E0" w:rsidRDefault="000821E0">
      <w:pPr>
        <w:ind w:firstLine="709"/>
        <w:jc w:val="both"/>
      </w:pPr>
    </w:p>
    <w:p w:rsidR="000821E0" w:rsidRDefault="000821E0">
      <w:pPr>
        <w:ind w:firstLine="709"/>
        <w:jc w:val="both"/>
      </w:pPr>
    </w:p>
    <w:p w:rsidR="000821E0" w:rsidRDefault="006E1D98">
      <w:pPr>
        <w:ind w:firstLine="709"/>
        <w:jc w:val="both"/>
      </w:pPr>
      <w:r>
        <w:t>Ведущий инженер УРС                                                                Жуков Е.А.</w:t>
      </w:r>
    </w:p>
    <w:p w:rsidR="000821E0" w:rsidRDefault="000821E0">
      <w:pPr>
        <w:ind w:firstLine="709"/>
        <w:jc w:val="both"/>
      </w:pPr>
    </w:p>
    <w:p w:rsidR="000821E0" w:rsidRDefault="000821E0">
      <w:pPr>
        <w:ind w:firstLine="709"/>
        <w:jc w:val="both"/>
      </w:pPr>
    </w:p>
    <w:p w:rsidR="000821E0" w:rsidRDefault="000821E0">
      <w:pPr>
        <w:ind w:firstLine="709"/>
        <w:jc w:val="both"/>
      </w:pPr>
    </w:p>
    <w:p w:rsidR="000821E0" w:rsidRDefault="000821E0">
      <w:pPr>
        <w:ind w:firstLine="709"/>
        <w:jc w:val="both"/>
      </w:pPr>
    </w:p>
    <w:p w:rsidR="000821E0" w:rsidRDefault="000821E0">
      <w:pPr>
        <w:tabs>
          <w:tab w:val="left" w:pos="3525"/>
        </w:tabs>
        <w:spacing w:line="276" w:lineRule="auto"/>
        <w:ind w:left="705"/>
        <w:rPr>
          <w:b/>
        </w:rPr>
      </w:pPr>
    </w:p>
    <w:p w:rsidR="000821E0" w:rsidRDefault="000821E0">
      <w:pPr>
        <w:rPr>
          <w:color w:val="00B0F0"/>
        </w:rPr>
      </w:pPr>
    </w:p>
    <w:sectPr w:rsidR="000821E0">
      <w:headerReference w:type="default" r:id="rId11"/>
      <w:pgSz w:w="11906" w:h="16838"/>
      <w:pgMar w:top="567" w:right="567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108" w:rsidRDefault="00980108">
      <w:r>
        <w:separator/>
      </w:r>
    </w:p>
  </w:endnote>
  <w:endnote w:type="continuationSeparator" w:id="0">
    <w:p w:rsidR="00980108" w:rsidRDefault="0098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108" w:rsidRDefault="00980108">
      <w:r>
        <w:separator/>
      </w:r>
    </w:p>
  </w:footnote>
  <w:footnote w:type="continuationSeparator" w:id="0">
    <w:p w:rsidR="00980108" w:rsidRDefault="00980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20344"/>
      <w:docPartObj>
        <w:docPartGallery w:val="Page Numbers (Top of Page)"/>
        <w:docPartUnique/>
      </w:docPartObj>
    </w:sdtPr>
    <w:sdtEndPr/>
    <w:sdtContent>
      <w:p w:rsidR="00E130F9" w:rsidRDefault="00E130F9">
        <w:pPr>
          <w:pStyle w:val="aff2"/>
          <w:jc w:val="center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  \* MERGEFORMAT </w:instrText>
        </w:r>
        <w:r>
          <w:rPr>
            <w:sz w:val="20"/>
            <w:szCs w:val="20"/>
          </w:rPr>
          <w:fldChar w:fldCharType="separate"/>
        </w:r>
        <w:r w:rsidR="00DD5890">
          <w:rPr>
            <w:noProof/>
            <w:sz w:val="20"/>
            <w:szCs w:val="20"/>
          </w:rPr>
          <w:t>6</w:t>
        </w:r>
        <w:r>
          <w:rPr>
            <w:sz w:val="20"/>
            <w:szCs w:val="20"/>
          </w:rPr>
          <w:fldChar w:fldCharType="end"/>
        </w:r>
      </w:p>
    </w:sdtContent>
  </w:sdt>
  <w:p w:rsidR="00E130F9" w:rsidRDefault="00E130F9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692E"/>
    <w:multiLevelType w:val="multilevel"/>
    <w:tmpl w:val="41049596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" w15:restartNumberingAfterBreak="0">
    <w:nsid w:val="05F65DEF"/>
    <w:multiLevelType w:val="hybridMultilevel"/>
    <w:tmpl w:val="B2E0CAE0"/>
    <w:styleLink w:val="WWNum7"/>
    <w:lvl w:ilvl="0" w:tplc="9F46D83A">
      <w:start w:val="1"/>
      <w:numFmt w:val="bullet"/>
      <w:pStyle w:val="WWNum7"/>
      <w:lvlText w:val=""/>
      <w:lvlJc w:val="left"/>
      <w:rPr>
        <w:rFonts w:ascii="Symbol" w:hAnsi="Symbol"/>
      </w:rPr>
    </w:lvl>
    <w:lvl w:ilvl="1" w:tplc="A0F8DB32">
      <w:start w:val="1"/>
      <w:numFmt w:val="bullet"/>
      <w:lvlText w:val="o"/>
      <w:lvlJc w:val="left"/>
      <w:rPr>
        <w:rFonts w:ascii="Courier New" w:hAnsi="Courier New" w:cs="Courier New"/>
      </w:rPr>
    </w:lvl>
    <w:lvl w:ilvl="2" w:tplc="8EB64D74">
      <w:start w:val="1"/>
      <w:numFmt w:val="bullet"/>
      <w:lvlText w:val=""/>
      <w:lvlJc w:val="left"/>
      <w:rPr>
        <w:rFonts w:ascii="Wingdings" w:hAnsi="Wingdings"/>
      </w:rPr>
    </w:lvl>
    <w:lvl w:ilvl="3" w:tplc="EEB88CB2">
      <w:start w:val="1"/>
      <w:numFmt w:val="bullet"/>
      <w:lvlText w:val=""/>
      <w:lvlJc w:val="left"/>
      <w:rPr>
        <w:rFonts w:ascii="Symbol" w:hAnsi="Symbol"/>
      </w:rPr>
    </w:lvl>
    <w:lvl w:ilvl="4" w:tplc="0804E656">
      <w:start w:val="1"/>
      <w:numFmt w:val="bullet"/>
      <w:lvlText w:val="o"/>
      <w:lvlJc w:val="left"/>
      <w:rPr>
        <w:rFonts w:ascii="Courier New" w:hAnsi="Courier New" w:cs="Courier New"/>
      </w:rPr>
    </w:lvl>
    <w:lvl w:ilvl="5" w:tplc="37704576">
      <w:start w:val="1"/>
      <w:numFmt w:val="bullet"/>
      <w:lvlText w:val=""/>
      <w:lvlJc w:val="left"/>
      <w:rPr>
        <w:rFonts w:ascii="Wingdings" w:hAnsi="Wingdings"/>
      </w:rPr>
    </w:lvl>
    <w:lvl w:ilvl="6" w:tplc="281409B2">
      <w:start w:val="1"/>
      <w:numFmt w:val="bullet"/>
      <w:lvlText w:val=""/>
      <w:lvlJc w:val="left"/>
      <w:rPr>
        <w:rFonts w:ascii="Symbol" w:hAnsi="Symbol"/>
      </w:rPr>
    </w:lvl>
    <w:lvl w:ilvl="7" w:tplc="4D1CB1B4">
      <w:start w:val="1"/>
      <w:numFmt w:val="bullet"/>
      <w:lvlText w:val="o"/>
      <w:lvlJc w:val="left"/>
      <w:rPr>
        <w:rFonts w:ascii="Courier New" w:hAnsi="Courier New" w:cs="Courier New"/>
      </w:rPr>
    </w:lvl>
    <w:lvl w:ilvl="8" w:tplc="E97E0C9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1469329D"/>
    <w:multiLevelType w:val="hybridMultilevel"/>
    <w:tmpl w:val="EFBC9936"/>
    <w:lvl w:ilvl="0" w:tplc="3246F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F3495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E26D2F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11268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A9E7A7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AAC8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0CE2D3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B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2463E8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9E7EC3"/>
    <w:multiLevelType w:val="multilevel"/>
    <w:tmpl w:val="3B6CF54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2FAE55B5"/>
    <w:multiLevelType w:val="hybridMultilevel"/>
    <w:tmpl w:val="A6BAC3D8"/>
    <w:lvl w:ilvl="0" w:tplc="CAEC5314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B21699D4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C1E050E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CBD2B4D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7DE6705A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8CE0F14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2F6CB4A8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8803930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37AAC49C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E5D4445"/>
    <w:multiLevelType w:val="hybridMultilevel"/>
    <w:tmpl w:val="9044225E"/>
    <w:lvl w:ilvl="0" w:tplc="C12A2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A0C8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B69C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761F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E0C5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3EC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AAA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8B6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5A09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219CB"/>
    <w:multiLevelType w:val="multilevel"/>
    <w:tmpl w:val="23F00504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6246529B"/>
    <w:multiLevelType w:val="multilevel"/>
    <w:tmpl w:val="DB8E86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</w:lvl>
  </w:abstractNum>
  <w:abstractNum w:abstractNumId="8" w15:restartNumberingAfterBreak="0">
    <w:nsid w:val="74924905"/>
    <w:multiLevelType w:val="multilevel"/>
    <w:tmpl w:val="0BB0D27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76FC0586"/>
    <w:multiLevelType w:val="hybridMultilevel"/>
    <w:tmpl w:val="0C1292BA"/>
    <w:lvl w:ilvl="0" w:tplc="55BA1918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F162F4E8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1996DAF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70CD40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61C41B30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DFAF49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19B46278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FB00F73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59383B3A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E0"/>
    <w:rsid w:val="000821E0"/>
    <w:rsid w:val="001C36A1"/>
    <w:rsid w:val="00234F69"/>
    <w:rsid w:val="0028622C"/>
    <w:rsid w:val="00363D31"/>
    <w:rsid w:val="003B4A5E"/>
    <w:rsid w:val="0048401F"/>
    <w:rsid w:val="004A19E5"/>
    <w:rsid w:val="00674DB8"/>
    <w:rsid w:val="006B2550"/>
    <w:rsid w:val="006D6693"/>
    <w:rsid w:val="006E1D98"/>
    <w:rsid w:val="00870E78"/>
    <w:rsid w:val="00910AFE"/>
    <w:rsid w:val="00980108"/>
    <w:rsid w:val="009C4208"/>
    <w:rsid w:val="00AB5617"/>
    <w:rsid w:val="00D22477"/>
    <w:rsid w:val="00D67398"/>
    <w:rsid w:val="00DD5890"/>
    <w:rsid w:val="00DE7A06"/>
    <w:rsid w:val="00E1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EA4A9B-0BC6-4593-96D7-7F34F533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shd w:val="clear" w:color="auto" w:fill="FFFFFF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0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1"/>
    <w:uiPriority w:val="99"/>
    <w:unhideWhenUsed/>
    <w:rPr>
      <w:vertAlign w:val="superscript"/>
    </w:rPr>
  </w:style>
  <w:style w:type="paragraph" w:styleId="af">
    <w:name w:val="endnote text"/>
    <w:basedOn w:val="a0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0"/>
    <w:next w:val="a0"/>
    <w:uiPriority w:val="99"/>
    <w:unhideWhenUsed/>
  </w:style>
  <w:style w:type="paragraph" w:styleId="25">
    <w:name w:val="Body Text Indent 2"/>
    <w:basedOn w:val="a0"/>
    <w:pPr>
      <w:spacing w:line="360" w:lineRule="auto"/>
      <w:ind w:left="720"/>
    </w:pPr>
    <w:rPr>
      <w:szCs w:val="28"/>
    </w:rPr>
  </w:style>
  <w:style w:type="table" w:styleId="a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0"/>
    <w:link w:val="af6"/>
    <w:pPr>
      <w:spacing w:after="120"/>
    </w:p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">
    <w:name w:val="List Number"/>
    <w:basedOn w:val="a0"/>
    <w:pPr>
      <w:numPr>
        <w:numId w:val="2"/>
      </w:numPr>
      <w:spacing w:before="60" w:line="360" w:lineRule="auto"/>
      <w:jc w:val="both"/>
    </w:pPr>
    <w:rPr>
      <w:sz w:val="28"/>
    </w:rPr>
  </w:style>
  <w:style w:type="paragraph" w:customStyle="1" w:styleId="af8">
    <w:name w:val="Знак Знак Знак Знак Знак Знак"/>
    <w:basedOn w:val="a0"/>
    <w:next w:val="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Pr>
      <w:sz w:val="16"/>
      <w:szCs w:val="16"/>
    </w:rPr>
  </w:style>
  <w:style w:type="character" w:customStyle="1" w:styleId="af6">
    <w:name w:val="Основной текст Знак"/>
    <w:basedOn w:val="a1"/>
    <w:link w:val="af5"/>
    <w:rPr>
      <w:sz w:val="24"/>
      <w:szCs w:val="24"/>
    </w:rPr>
  </w:style>
  <w:style w:type="paragraph" w:customStyle="1" w:styleId="210">
    <w:name w:val="Основной текст 21"/>
    <w:basedOn w:val="a0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Pr>
      <w:rFonts w:ascii="Cambria" w:eastAsia="Times New Roman" w:hAnsi="Cambria" w:cs="Times New Roman"/>
      <w:b/>
      <w:bCs/>
      <w:sz w:val="26"/>
      <w:szCs w:val="26"/>
    </w:rPr>
  </w:style>
  <w:style w:type="paragraph" w:styleId="35">
    <w:name w:val="Body Text 3"/>
    <w:basedOn w:val="a0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Pr>
      <w:sz w:val="16"/>
      <w:szCs w:val="16"/>
    </w:rPr>
  </w:style>
  <w:style w:type="paragraph" w:styleId="26">
    <w:name w:val="Body Text 2"/>
    <w:basedOn w:val="a0"/>
    <w:link w:val="27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rPr>
      <w:sz w:val="24"/>
      <w:szCs w:val="24"/>
    </w:rPr>
  </w:style>
  <w:style w:type="paragraph" w:styleId="af9">
    <w:name w:val="footer"/>
    <w:basedOn w:val="a0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rPr>
      <w:sz w:val="24"/>
      <w:szCs w:val="24"/>
    </w:rPr>
  </w:style>
  <w:style w:type="paragraph" w:styleId="afb">
    <w:name w:val="Body Text Indent"/>
    <w:basedOn w:val="a0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rPr>
      <w:sz w:val="24"/>
      <w:szCs w:val="24"/>
    </w:rPr>
  </w:style>
  <w:style w:type="character" w:styleId="afd">
    <w:name w:val="annotation reference"/>
    <w:basedOn w:val="a1"/>
    <w:uiPriority w:val="99"/>
    <w:rPr>
      <w:sz w:val="16"/>
      <w:szCs w:val="16"/>
    </w:rPr>
  </w:style>
  <w:style w:type="paragraph" w:styleId="afe">
    <w:name w:val="annotation text"/>
    <w:basedOn w:val="a0"/>
    <w:link w:val="aff"/>
    <w:uiPriority w:val="99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</w:style>
  <w:style w:type="paragraph" w:styleId="aff0">
    <w:name w:val="List Paragraph"/>
    <w:basedOn w:val="a0"/>
    <w:link w:val="aff1"/>
    <w:uiPriority w:val="34"/>
    <w:qFormat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pPr>
      <w:ind w:firstLine="709"/>
      <w:jc w:val="both"/>
    </w:pPr>
    <w:rPr>
      <w:szCs w:val="20"/>
    </w:rPr>
  </w:style>
  <w:style w:type="paragraph" w:styleId="aff2">
    <w:name w:val="header"/>
    <w:basedOn w:val="a0"/>
    <w:link w:val="aff3"/>
    <w:uiPriority w:val="99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1"/>
    <w:link w:val="aff2"/>
    <w:uiPriority w:val="99"/>
    <w:rPr>
      <w:sz w:val="24"/>
      <w:szCs w:val="24"/>
    </w:rPr>
  </w:style>
  <w:style w:type="paragraph" w:customStyle="1" w:styleId="13">
    <w:name w:val="Абзац списка1"/>
    <w:basedOn w:val="a0"/>
    <w:pPr>
      <w:ind w:left="720"/>
    </w:pPr>
    <w:rPr>
      <w:sz w:val="20"/>
      <w:szCs w:val="20"/>
    </w:rPr>
  </w:style>
  <w:style w:type="character" w:customStyle="1" w:styleId="aff1">
    <w:name w:val="Абзац списка Знак"/>
    <w:link w:val="aff0"/>
    <w:uiPriority w:val="34"/>
  </w:style>
  <w:style w:type="numbering" w:customStyle="1" w:styleId="WWNum7">
    <w:name w:val="WWNum7"/>
    <w:basedOn w:val="a3"/>
    <w:pPr>
      <w:numPr>
        <w:numId w:val="6"/>
      </w:numPr>
    </w:pPr>
  </w:style>
  <w:style w:type="paragraph" w:customStyle="1" w:styleId="14">
    <w:name w:val="Таблица 1"/>
    <w:basedOn w:val="a0"/>
    <w:link w:val="15"/>
    <w:qFormat/>
    <w:pPr>
      <w:widowControl w:val="0"/>
      <w:ind w:right="-108"/>
    </w:pPr>
    <w:rPr>
      <w:szCs w:val="28"/>
    </w:rPr>
  </w:style>
  <w:style w:type="character" w:customStyle="1" w:styleId="15">
    <w:name w:val="Таблица 1 Знак"/>
    <w:link w:val="14"/>
    <w:rPr>
      <w:sz w:val="24"/>
      <w:szCs w:val="28"/>
    </w:rPr>
  </w:style>
  <w:style w:type="paragraph" w:customStyle="1" w:styleId="aff4">
    <w:name w:val="П.З."/>
    <w:basedOn w:val="a0"/>
    <w:link w:val="aff5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f5">
    <w:name w:val="П.З. Знак"/>
    <w:link w:val="aff4"/>
    <w:rPr>
      <w:sz w:val="28"/>
      <w:szCs w:val="28"/>
    </w:rPr>
  </w:style>
  <w:style w:type="character" w:styleId="aff6">
    <w:name w:val="Hyperlink"/>
    <w:basedOn w:val="a1"/>
    <w:unhideWhenUsed/>
    <w:rPr>
      <w:color w:val="0000FF" w:themeColor="hyperlink"/>
      <w:u w:val="single"/>
    </w:rPr>
  </w:style>
  <w:style w:type="table" w:customStyle="1" w:styleId="110">
    <w:name w:val="Сетка таблицы11"/>
    <w:basedOn w:val="a2"/>
    <w:uiPriority w:val="99"/>
    <w:rPr>
      <w:rFonts w:asciiTheme="minorHAnsi" w:eastAsiaTheme="minorHAnsi" w:hAnsiTheme="minorHAnsi" w:cstheme="minorBi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4D130-9019-40B5-8491-C948DE538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3C5AD6-340D-4538-8165-78F43E5146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D42C550-CD47-46CD-B70B-49EC21D7D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59D2B8-074B-49AB-8C05-3A6AB0DF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Кучерова Елизавета Николаевна</cp:lastModifiedBy>
  <cp:revision>2</cp:revision>
  <cp:lastPrinted>2026-05-05T08:40:00Z</cp:lastPrinted>
  <dcterms:created xsi:type="dcterms:W3CDTF">2026-06-09T14:09:00Z</dcterms:created>
  <dcterms:modified xsi:type="dcterms:W3CDTF">2026-06-09T14:09:00Z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